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E63" w:rsidRPr="00EC23FA" w:rsidRDefault="00DC5E63" w:rsidP="00DC5E63">
      <w:pPr>
        <w:shd w:val="clear" w:color="auto" w:fill="B8CCE4" w:themeFill="accent1" w:themeFillTint="66"/>
        <w:jc w:val="center"/>
        <w:rPr>
          <w:rFonts w:asciiTheme="majorHAnsi" w:hAnsiTheme="majorHAnsi"/>
          <w:b/>
          <w:sz w:val="24"/>
          <w:szCs w:val="24"/>
          <w:lang w:val="en-GB"/>
        </w:rPr>
      </w:pPr>
      <w:r>
        <w:rPr>
          <w:rFonts w:asciiTheme="majorHAnsi" w:hAnsiTheme="majorHAnsi"/>
          <w:b/>
          <w:color w:val="17365D" w:themeColor="text2" w:themeShade="BF"/>
          <w:sz w:val="24"/>
          <w:szCs w:val="24"/>
          <w:lang w:val="en-GB"/>
        </w:rPr>
        <w:t>Goal 14</w:t>
      </w:r>
      <w:r w:rsidRPr="00EC23FA">
        <w:rPr>
          <w:rFonts w:asciiTheme="majorHAnsi" w:hAnsiTheme="majorHAnsi"/>
          <w:b/>
          <w:color w:val="17365D" w:themeColor="text2" w:themeShade="BF"/>
          <w:sz w:val="24"/>
          <w:szCs w:val="24"/>
          <w:lang w:val="en-GB"/>
        </w:rPr>
        <w:t xml:space="preserve">: </w:t>
      </w:r>
      <w:r w:rsidRPr="00DC5E63">
        <w:rPr>
          <w:rFonts w:asciiTheme="majorHAnsi" w:hAnsiTheme="majorHAnsi"/>
          <w:b/>
          <w:color w:val="17365D" w:themeColor="text2" w:themeShade="BF"/>
          <w:sz w:val="24"/>
          <w:szCs w:val="24"/>
          <w:lang w:val="en-GB"/>
        </w:rPr>
        <w:t>Conserve and sustainably use the oceans, seas and marine resources for sustainable development</w:t>
      </w:r>
      <w:r w:rsidRPr="00EC23FA">
        <w:rPr>
          <w:rFonts w:asciiTheme="majorHAnsi" w:hAnsiTheme="majorHAnsi"/>
          <w:b/>
          <w:color w:val="17365D" w:themeColor="text2" w:themeShade="BF"/>
          <w:sz w:val="24"/>
          <w:szCs w:val="24"/>
          <w:lang w:val="en-GB"/>
        </w:rPr>
        <w:t>.</w:t>
      </w:r>
    </w:p>
    <w:p w:rsidR="00DC5E63" w:rsidRPr="00EC23FA" w:rsidRDefault="00DC5E63" w:rsidP="00DC5E63">
      <w:pPr>
        <w:shd w:val="clear" w:color="auto" w:fill="B8CCE4" w:themeFill="accent1" w:themeFillTint="66"/>
        <w:jc w:val="both"/>
        <w:rPr>
          <w:rFonts w:asciiTheme="majorHAnsi" w:hAnsiTheme="majorHAnsi"/>
          <w:b/>
          <w:color w:val="365F91" w:themeColor="accent1" w:themeShade="BF"/>
          <w:sz w:val="24"/>
          <w:szCs w:val="24"/>
          <w:lang w:val="en-GB"/>
        </w:rPr>
      </w:pPr>
      <w:proofErr w:type="gramStart"/>
      <w:r>
        <w:rPr>
          <w:rFonts w:asciiTheme="majorHAnsi" w:hAnsiTheme="majorHAnsi"/>
          <w:b/>
          <w:color w:val="365F91" w:themeColor="accent1" w:themeShade="BF"/>
          <w:sz w:val="24"/>
          <w:szCs w:val="24"/>
          <w:lang w:val="en-GB"/>
        </w:rPr>
        <w:t>Target 14.c</w:t>
      </w:r>
      <w:r w:rsidRPr="00EC23FA">
        <w:rPr>
          <w:rFonts w:asciiTheme="majorHAnsi" w:hAnsiTheme="majorHAnsi"/>
          <w:b/>
          <w:color w:val="365F91" w:themeColor="accent1" w:themeShade="BF"/>
          <w:sz w:val="24"/>
          <w:szCs w:val="24"/>
          <w:lang w:val="en-GB"/>
        </w:rPr>
        <w:t>:</w:t>
      </w:r>
      <w:r>
        <w:rPr>
          <w:rFonts w:asciiTheme="majorHAnsi" w:hAnsiTheme="majorHAnsi"/>
          <w:b/>
          <w:color w:val="365F91" w:themeColor="accent1" w:themeShade="BF"/>
          <w:sz w:val="24"/>
          <w:szCs w:val="24"/>
          <w:lang w:val="en-GB"/>
        </w:rPr>
        <w:t xml:space="preserve"> </w:t>
      </w:r>
      <w:r w:rsidRPr="00DC5E63">
        <w:rPr>
          <w:rFonts w:asciiTheme="majorHAnsi" w:hAnsiTheme="majorHAnsi"/>
          <w:b/>
          <w:color w:val="365F91" w:themeColor="accent1" w:themeShade="BF"/>
          <w:sz w:val="24"/>
          <w:szCs w:val="24"/>
          <w:lang w:val="en-GB"/>
        </w:rPr>
        <w:t>Ensure the full implementation of international law, as reflected in the United Nations Convention on the Law of the Sea for States parties thereto, including, where applicable, existing regional and international regimes for the conservation and sustainable use of oceans and their resources by their parties</w:t>
      </w:r>
      <w:r w:rsidRPr="00EC23FA">
        <w:rPr>
          <w:rFonts w:asciiTheme="majorHAnsi" w:hAnsiTheme="majorHAnsi"/>
          <w:b/>
          <w:color w:val="365F91" w:themeColor="accent1" w:themeShade="BF"/>
          <w:sz w:val="24"/>
          <w:szCs w:val="24"/>
          <w:lang w:val="en-GB"/>
        </w:rPr>
        <w:t>.</w:t>
      </w:r>
      <w:proofErr w:type="gramEnd"/>
    </w:p>
    <w:p w:rsidR="00D53CFB" w:rsidRDefault="00D53CFB" w:rsidP="00EC23FA">
      <w:pPr>
        <w:jc w:val="both"/>
        <w:rPr>
          <w:rFonts w:asciiTheme="majorHAnsi" w:hAnsiTheme="majorHAnsi" w:cs="Times New Roman"/>
          <w:b/>
          <w:sz w:val="24"/>
          <w:lang w:val="en-GB"/>
        </w:rPr>
      </w:pPr>
      <w:r w:rsidRPr="00EC23FA">
        <w:rPr>
          <w:rFonts w:asciiTheme="majorHAnsi" w:hAnsiTheme="majorHAnsi" w:cs="Times New Roman"/>
          <w:b/>
          <w:sz w:val="24"/>
          <w:lang w:val="en-GB"/>
        </w:rPr>
        <w:t xml:space="preserve">Indicator 14.c.2: Number of countries implementing either legally or programmatically the provisions set out in regional seas protocols and ratification and implementation of the ILO Maritime </w:t>
      </w:r>
      <w:r w:rsidR="003B13C3">
        <w:rPr>
          <w:rFonts w:asciiTheme="majorHAnsi" w:hAnsiTheme="majorHAnsi" w:cs="Times New Roman"/>
          <w:b/>
          <w:sz w:val="24"/>
          <w:lang w:val="en-GB"/>
        </w:rPr>
        <w:t>Convention.</w:t>
      </w:r>
    </w:p>
    <w:p w:rsidR="003B13C3" w:rsidRPr="00EC23FA" w:rsidRDefault="003B13C3" w:rsidP="003B13C3">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3B13C3" w:rsidRPr="00EC23FA" w:rsidRDefault="003B13C3" w:rsidP="003B13C3">
      <w:pPr>
        <w:jc w:val="both"/>
        <w:rPr>
          <w:rFonts w:asciiTheme="majorHAnsi" w:hAnsiTheme="majorHAnsi" w:cs="Times New Roman"/>
          <w:lang w:val="en-GB"/>
        </w:rPr>
      </w:pPr>
      <w:r w:rsidRPr="00EC23FA">
        <w:rPr>
          <w:rFonts w:asciiTheme="majorHAnsi" w:hAnsiTheme="majorHAnsi" w:cs="Times New Roman"/>
          <w:lang w:val="en-GB"/>
        </w:rPr>
        <w:t>This indicator conveys the number of countries that have ratified the ILO Maritime Labour Convention of 2006. ILO conventions are legally binding international treaties drawn up by the ILO's constituents (governments, employers and workers) and setting out basic principles and rights at work. The ILO Maritime Labour Convention (MLC) is a single, coherent instrument embodying as far as possible all up-to-date standards of existing international maritime labour conventions and recommendations, as well as the fundamental principles to be found in other international labour conventions.</w:t>
      </w:r>
    </w:p>
    <w:p w:rsidR="003B13C3" w:rsidRPr="00EC23FA" w:rsidRDefault="003B13C3" w:rsidP="003B13C3">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3B13C3" w:rsidRDefault="003B13C3" w:rsidP="003B13C3">
      <w:pPr>
        <w:jc w:val="both"/>
        <w:rPr>
          <w:rFonts w:asciiTheme="majorHAnsi" w:hAnsiTheme="majorHAnsi" w:cs="Times New Roman"/>
          <w:lang w:val="en-GB"/>
        </w:rPr>
      </w:pPr>
      <w:r w:rsidRPr="00EC23FA">
        <w:rPr>
          <w:rFonts w:asciiTheme="majorHAnsi" w:hAnsiTheme="majorHAnsi" w:cs="Times New Roman"/>
          <w:lang w:val="en-GB"/>
        </w:rPr>
        <w:t>This comprehensive convention sets out in one place seafarers' rights to decent conditions of work on almost every aspect of their working and living conditions including, among others, minimum age, employment agreements, hours of work or rest, payment of wages, paid annual leave, repatriation at the end of contract, on</w:t>
      </w:r>
      <w:r>
        <w:rPr>
          <w:rFonts w:asciiTheme="majorHAnsi" w:hAnsiTheme="majorHAnsi" w:cs="Times New Roman"/>
          <w:lang w:val="en-GB"/>
        </w:rPr>
        <w:t>-</w:t>
      </w:r>
      <w:r w:rsidRPr="00EC23FA">
        <w:rPr>
          <w:rFonts w:asciiTheme="majorHAnsi" w:hAnsiTheme="majorHAnsi" w:cs="Times New Roman"/>
          <w:lang w:val="en-GB"/>
        </w:rPr>
        <w:t>board medical care, the use of licensed private recruitment and placement services, accommodation, food and catering, health and safety protection and accident prevention and seafarers’ complaint handling. It represents an essential step toward ensuring fair competition and a level-playing field for quality owners of ships flying the flags of ratifying countries. Given that these international legal measures are aimed at improving working and living conditions for seafarers, the most globalized of the world’s workers, the number of countries that have ratified the ILO Maritime Labour Convention gives an indication of the situation of maritime workers around the world.</w:t>
      </w:r>
    </w:p>
    <w:p w:rsidR="003B13C3" w:rsidRPr="00EC23FA" w:rsidRDefault="003B13C3" w:rsidP="003B13C3">
      <w:pPr>
        <w:jc w:val="both"/>
        <w:rPr>
          <w:rFonts w:asciiTheme="majorHAnsi" w:hAnsiTheme="majorHAnsi" w:cs="Times New Roman"/>
          <w:b/>
          <w:lang w:val="en-GB"/>
        </w:rPr>
      </w:pPr>
      <w:r w:rsidRPr="00EC23FA">
        <w:rPr>
          <w:rFonts w:asciiTheme="majorHAnsi" w:hAnsiTheme="majorHAnsi" w:cs="Times New Roman"/>
          <w:b/>
          <w:lang w:val="en-GB"/>
        </w:rPr>
        <w:t>Comments and limitations</w:t>
      </w:r>
    </w:p>
    <w:p w:rsidR="003B13C3" w:rsidRPr="00EC23FA" w:rsidRDefault="003B13C3" w:rsidP="003B13C3">
      <w:pPr>
        <w:jc w:val="both"/>
        <w:rPr>
          <w:rFonts w:asciiTheme="majorHAnsi" w:hAnsiTheme="majorHAnsi" w:cs="Times New Roman"/>
          <w:lang w:val="en-GB"/>
        </w:rPr>
      </w:pPr>
      <w:r w:rsidRPr="00EC23FA">
        <w:rPr>
          <w:rFonts w:asciiTheme="majorHAnsi" w:hAnsiTheme="majorHAnsi" w:cs="Times New Roman"/>
          <w:lang w:val="en-GB"/>
        </w:rPr>
        <w:t xml:space="preserve">The ILO Maritime Labour Convention is considered the "fourth pillar" of the international regulatory regime for quality shipping, complementing the key conventions of the International Maritime Organization (IMO) dealing with safety and security of ships and protection of the marine environment. Thus, the ratifications of all these conventions should be </w:t>
      </w:r>
      <w:proofErr w:type="spellStart"/>
      <w:r w:rsidRPr="00EC23FA">
        <w:rPr>
          <w:rFonts w:asciiTheme="majorHAnsi" w:hAnsiTheme="majorHAnsi" w:cs="Times New Roman"/>
          <w:lang w:val="en-GB"/>
        </w:rPr>
        <w:t>analyzed</w:t>
      </w:r>
      <w:proofErr w:type="spellEnd"/>
      <w:r w:rsidRPr="00EC23FA">
        <w:rPr>
          <w:rFonts w:asciiTheme="majorHAnsi" w:hAnsiTheme="majorHAnsi" w:cs="Times New Roman"/>
          <w:lang w:val="en-GB"/>
        </w:rPr>
        <w:t xml:space="preserve"> together. Moreover, the number of conventions ratified does not convey any information on their actual application or on the respect in practice of international labour standards in the national context.</w:t>
      </w:r>
    </w:p>
    <w:p w:rsidR="003B13C3" w:rsidRPr="00EC23FA" w:rsidRDefault="003B13C3" w:rsidP="003B13C3">
      <w:pPr>
        <w:jc w:val="both"/>
        <w:rPr>
          <w:rFonts w:asciiTheme="majorHAnsi" w:hAnsiTheme="majorHAnsi" w:cs="Times New Roman"/>
          <w:b/>
          <w:lang w:val="en-GB"/>
        </w:rPr>
      </w:pPr>
      <w:r w:rsidRPr="00EC23FA">
        <w:rPr>
          <w:rFonts w:asciiTheme="majorHAnsi" w:hAnsiTheme="majorHAnsi" w:cs="Times New Roman"/>
          <w:b/>
          <w:lang w:val="en-GB"/>
        </w:rPr>
        <w:lastRenderedPageBreak/>
        <w:t>Gender equality issues</w:t>
      </w:r>
    </w:p>
    <w:p w:rsidR="003B13C3" w:rsidRPr="00EC23FA" w:rsidRDefault="003B13C3" w:rsidP="003B13C3">
      <w:pPr>
        <w:jc w:val="both"/>
        <w:rPr>
          <w:rFonts w:asciiTheme="majorHAnsi" w:hAnsiTheme="majorHAnsi" w:cs="Times New Roman"/>
          <w:lang w:val="en-GB"/>
        </w:rPr>
      </w:pPr>
      <w:r w:rsidRPr="00EC23FA">
        <w:rPr>
          <w:rFonts w:asciiTheme="majorHAnsi" w:hAnsiTheme="majorHAnsi" w:cs="Times New Roman"/>
          <w:lang w:val="en-GB"/>
        </w:rPr>
        <w:t>The ILO recognizes gender equality not only as a basic human right, but also as intrinsic to the global aim of decent work for all. The ILO mandate on gender equality is stated in numerous resolutions of the International Labour Conference, as well as relevant International Labour Conventions (including the ILO Maritime Labour Convention).</w:t>
      </w:r>
    </w:p>
    <w:p w:rsidR="003B13C3" w:rsidRPr="00EC23FA" w:rsidRDefault="003B13C3" w:rsidP="003B13C3">
      <w:pPr>
        <w:jc w:val="both"/>
        <w:rPr>
          <w:rFonts w:asciiTheme="majorHAnsi" w:hAnsiTheme="majorHAnsi" w:cs="Times New Roman"/>
          <w:b/>
          <w:lang w:val="en-GB"/>
        </w:rPr>
      </w:pPr>
      <w:r w:rsidRPr="00EC23FA">
        <w:rPr>
          <w:rFonts w:asciiTheme="majorHAnsi" w:hAnsiTheme="majorHAnsi" w:cs="Times New Roman"/>
          <w:b/>
          <w:lang w:val="en-GB"/>
        </w:rPr>
        <w:t>Data for global and regional monitoring</w:t>
      </w:r>
    </w:p>
    <w:p w:rsidR="003B13C3" w:rsidRPr="00EC23FA" w:rsidRDefault="003B13C3" w:rsidP="003B13C3">
      <w:pPr>
        <w:jc w:val="both"/>
        <w:rPr>
          <w:rFonts w:asciiTheme="majorHAnsi" w:hAnsiTheme="majorHAnsi" w:cs="Times New Roman"/>
          <w:lang w:val="en-GB"/>
        </w:rPr>
      </w:pPr>
      <w:r w:rsidRPr="00EC23FA">
        <w:rPr>
          <w:rFonts w:asciiTheme="majorHAnsi" w:hAnsiTheme="majorHAnsi" w:cs="Times New Roman"/>
          <w:lang w:val="en-GB"/>
        </w:rPr>
        <w:t>The ILO has information on all conventions ratified and not ratified by each country, and on the global number of countries that ratified each convention, including the Maritime Labour Convention. Such information can be found in NORMLEX, the ILO Information System on International Labour Standards.</w:t>
      </w:r>
    </w:p>
    <w:p w:rsidR="003B13C3" w:rsidRPr="00EC23FA" w:rsidRDefault="003B13C3" w:rsidP="003B13C3">
      <w:pPr>
        <w:jc w:val="both"/>
        <w:rPr>
          <w:rFonts w:asciiTheme="majorHAnsi" w:hAnsiTheme="majorHAnsi" w:cs="Times New Roman"/>
          <w:b/>
          <w:lang w:val="en-GB"/>
        </w:rPr>
      </w:pPr>
      <w:r w:rsidRPr="00EC23FA">
        <w:rPr>
          <w:rFonts w:asciiTheme="majorHAnsi" w:hAnsiTheme="majorHAnsi" w:cs="Times New Roman"/>
          <w:b/>
          <w:lang w:val="en-GB"/>
        </w:rPr>
        <w:t>Supplementary information and references</w:t>
      </w:r>
    </w:p>
    <w:p w:rsidR="003B13C3" w:rsidRDefault="003B13C3" w:rsidP="003B13C3">
      <w:pPr>
        <w:jc w:val="both"/>
        <w:rPr>
          <w:rFonts w:asciiTheme="majorHAnsi" w:hAnsiTheme="majorHAnsi" w:cs="Times New Roman"/>
          <w:lang w:val="en-GB"/>
        </w:rPr>
      </w:pPr>
      <w:r w:rsidRPr="00EC23FA">
        <w:rPr>
          <w:rFonts w:asciiTheme="majorHAnsi" w:hAnsiTheme="majorHAnsi" w:cs="Times New Roman"/>
          <w:lang w:val="en-GB"/>
        </w:rPr>
        <w:t xml:space="preserve">For further details, refer to the ILO database on the ratification and implementation of the Maritime Labour Convention of 2006, available at </w:t>
      </w:r>
      <w:hyperlink r:id="rId8" w:history="1">
        <w:r w:rsidRPr="000B7425">
          <w:rPr>
            <w:rStyle w:val="Hyperlink"/>
            <w:rFonts w:asciiTheme="majorHAnsi" w:hAnsiTheme="majorHAnsi" w:cs="Times New Roman"/>
            <w:lang w:val="en-GB"/>
          </w:rPr>
          <w:t>http://www.ilo.org/global/standards/maritime-labour-convention/database-ratification-implementation/lang--en/index.htm</w:t>
        </w:r>
      </w:hyperlink>
    </w:p>
    <w:p w:rsidR="003B13C3" w:rsidRPr="00EC23FA" w:rsidRDefault="003B13C3" w:rsidP="003B13C3">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3B13C3" w:rsidRPr="00EC23FA" w:rsidRDefault="003B13C3" w:rsidP="003B13C3">
      <w:pPr>
        <w:jc w:val="both"/>
        <w:rPr>
          <w:rFonts w:asciiTheme="majorHAnsi" w:hAnsiTheme="majorHAnsi" w:cs="Times New Roman"/>
          <w:lang w:val="en-GB"/>
        </w:rPr>
      </w:pPr>
      <w:proofErr w:type="gramStart"/>
      <w:r w:rsidRPr="00EC23FA">
        <w:rPr>
          <w:rFonts w:asciiTheme="majorHAnsi" w:hAnsiTheme="majorHAnsi" w:cs="Times New Roman"/>
          <w:lang w:val="en-GB"/>
        </w:rPr>
        <w:t>ILO.</w:t>
      </w:r>
      <w:proofErr w:type="gramEnd"/>
    </w:p>
    <w:p w:rsidR="003B13C3" w:rsidRPr="00EC23FA" w:rsidRDefault="003B13C3" w:rsidP="003B13C3">
      <w:pPr>
        <w:jc w:val="both"/>
        <w:rPr>
          <w:rFonts w:asciiTheme="majorHAnsi" w:hAnsiTheme="majorHAnsi" w:cs="Times New Roman"/>
          <w:b/>
          <w:lang w:val="en-GB"/>
        </w:rPr>
      </w:pPr>
      <w:r w:rsidRPr="00EC23FA">
        <w:rPr>
          <w:rFonts w:asciiTheme="majorHAnsi" w:hAnsiTheme="majorHAnsi" w:cs="Times New Roman"/>
          <w:b/>
          <w:lang w:val="en-GB"/>
        </w:rPr>
        <w:t>Current data availability</w:t>
      </w:r>
    </w:p>
    <w:p w:rsidR="003B13C3" w:rsidRPr="00EC23FA" w:rsidRDefault="003B13C3" w:rsidP="003B13C3">
      <w:pPr>
        <w:jc w:val="both"/>
        <w:rPr>
          <w:rFonts w:asciiTheme="majorHAnsi" w:hAnsiTheme="majorHAnsi" w:cs="Times New Roman"/>
          <w:lang w:val="en-GB"/>
        </w:rPr>
      </w:pPr>
      <w:r w:rsidRPr="00EC23FA">
        <w:rPr>
          <w:rFonts w:asciiTheme="majorHAnsi" w:hAnsiTheme="majorHAnsi" w:cs="Times New Roman"/>
          <w:lang w:val="en-GB"/>
        </w:rPr>
        <w:t>The ILO has information on all ILO member states (185), of which 66 ratified the Maritime Labour Convention of 2006.</w:t>
      </w:r>
    </w:p>
    <w:p w:rsidR="003B13C3" w:rsidRDefault="003B13C3" w:rsidP="00EC23FA">
      <w:pPr>
        <w:jc w:val="both"/>
        <w:rPr>
          <w:rFonts w:asciiTheme="majorHAnsi" w:hAnsiTheme="majorHAnsi" w:cs="Times New Roman"/>
          <w:b/>
          <w:sz w:val="24"/>
          <w:lang w:val="en-GB"/>
        </w:rPr>
      </w:pPr>
    </w:p>
    <w:p w:rsidR="00C50A29" w:rsidRDefault="00C50A29" w:rsidP="00EC23FA">
      <w:pPr>
        <w:jc w:val="both"/>
        <w:rPr>
          <w:rFonts w:asciiTheme="majorHAnsi" w:hAnsiTheme="majorHAnsi" w:cs="Times New Roman"/>
          <w:b/>
          <w:sz w:val="24"/>
          <w:lang w:val="en-GB"/>
        </w:rPr>
      </w:pPr>
      <w:bookmarkStart w:id="0" w:name="_GoBack"/>
      <w:bookmarkEnd w:id="0"/>
    </w:p>
    <w:sectPr w:rsidR="00C50A2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227" w:rsidRDefault="007C1227" w:rsidP="00F904C6">
      <w:pPr>
        <w:spacing w:after="0" w:line="240" w:lineRule="auto"/>
      </w:pPr>
      <w:r>
        <w:separator/>
      </w:r>
    </w:p>
  </w:endnote>
  <w:endnote w:type="continuationSeparator" w:id="0">
    <w:p w:rsidR="007C1227" w:rsidRDefault="007C1227" w:rsidP="00F90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227" w:rsidRDefault="007C1227" w:rsidP="00F904C6">
      <w:pPr>
        <w:spacing w:after="0" w:line="240" w:lineRule="auto"/>
      </w:pPr>
      <w:r>
        <w:separator/>
      </w:r>
    </w:p>
  </w:footnote>
  <w:footnote w:type="continuationSeparator" w:id="0">
    <w:p w:rsidR="007C1227" w:rsidRDefault="007C1227" w:rsidP="00F904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573B91"/>
    <w:multiLevelType w:val="hybridMultilevel"/>
    <w:tmpl w:val="AE5EF52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CFB"/>
    <w:rsid w:val="00010204"/>
    <w:rsid w:val="001051CE"/>
    <w:rsid w:val="001125FD"/>
    <w:rsid w:val="001326F0"/>
    <w:rsid w:val="00153E1E"/>
    <w:rsid w:val="00196DEE"/>
    <w:rsid w:val="00256465"/>
    <w:rsid w:val="00334B0C"/>
    <w:rsid w:val="00337C63"/>
    <w:rsid w:val="00343BF6"/>
    <w:rsid w:val="00396BC8"/>
    <w:rsid w:val="003B13C3"/>
    <w:rsid w:val="0044596C"/>
    <w:rsid w:val="004A22C8"/>
    <w:rsid w:val="004A6F44"/>
    <w:rsid w:val="006C282B"/>
    <w:rsid w:val="006D1861"/>
    <w:rsid w:val="00713166"/>
    <w:rsid w:val="0071577B"/>
    <w:rsid w:val="007935D6"/>
    <w:rsid w:val="007C1227"/>
    <w:rsid w:val="00A508DF"/>
    <w:rsid w:val="00A525F3"/>
    <w:rsid w:val="00A9526B"/>
    <w:rsid w:val="00A9709F"/>
    <w:rsid w:val="00B242D0"/>
    <w:rsid w:val="00B266C5"/>
    <w:rsid w:val="00B90153"/>
    <w:rsid w:val="00C11562"/>
    <w:rsid w:val="00C218C5"/>
    <w:rsid w:val="00C50A29"/>
    <w:rsid w:val="00C541C5"/>
    <w:rsid w:val="00C82F2E"/>
    <w:rsid w:val="00D00452"/>
    <w:rsid w:val="00D24DAA"/>
    <w:rsid w:val="00D53CFB"/>
    <w:rsid w:val="00DC5E63"/>
    <w:rsid w:val="00E52C6F"/>
    <w:rsid w:val="00EB368A"/>
    <w:rsid w:val="00EC23FA"/>
    <w:rsid w:val="00F267BA"/>
    <w:rsid w:val="00F904C6"/>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904C6"/>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904C6"/>
    <w:rPr>
      <w:rFonts w:ascii="Times New Roman" w:eastAsia="Times New Roman" w:hAnsi="Times New Roman" w:cs="Times New Roman"/>
      <w:b/>
      <w:bCs/>
      <w:sz w:val="36"/>
      <w:szCs w:val="36"/>
      <w:lang w:val="en-GB" w:eastAsia="en-GB"/>
    </w:rPr>
  </w:style>
  <w:style w:type="paragraph" w:styleId="FootnoteText">
    <w:name w:val="footnote text"/>
    <w:basedOn w:val="Normal"/>
    <w:link w:val="FootnoteTextChar"/>
    <w:uiPriority w:val="99"/>
    <w:semiHidden/>
    <w:unhideWhenUsed/>
    <w:rsid w:val="00F904C6"/>
    <w:pPr>
      <w:spacing w:after="0" w:line="240" w:lineRule="auto"/>
    </w:pPr>
    <w:rPr>
      <w:rFonts w:ascii="Calibri" w:hAnsi="Calibri" w:cs="Times New Roman"/>
      <w:sz w:val="20"/>
      <w:szCs w:val="20"/>
      <w:lang w:val="en-GB"/>
    </w:rPr>
  </w:style>
  <w:style w:type="character" w:customStyle="1" w:styleId="FootnoteTextChar">
    <w:name w:val="Footnote Text Char"/>
    <w:basedOn w:val="DefaultParagraphFont"/>
    <w:link w:val="FootnoteText"/>
    <w:uiPriority w:val="99"/>
    <w:semiHidden/>
    <w:rsid w:val="00F904C6"/>
    <w:rPr>
      <w:rFonts w:ascii="Calibri" w:hAnsi="Calibri" w:cs="Times New Roman"/>
      <w:sz w:val="20"/>
      <w:szCs w:val="20"/>
      <w:lang w:val="en-GB"/>
    </w:rPr>
  </w:style>
  <w:style w:type="character" w:styleId="FootnoteReference">
    <w:name w:val="footnote reference"/>
    <w:basedOn w:val="DefaultParagraphFont"/>
    <w:uiPriority w:val="99"/>
    <w:semiHidden/>
    <w:unhideWhenUsed/>
    <w:rsid w:val="00F904C6"/>
    <w:rPr>
      <w:vertAlign w:val="superscript"/>
    </w:rPr>
  </w:style>
  <w:style w:type="character" w:styleId="Strong">
    <w:name w:val="Strong"/>
    <w:basedOn w:val="DefaultParagraphFont"/>
    <w:uiPriority w:val="22"/>
    <w:qFormat/>
    <w:rsid w:val="00F904C6"/>
    <w:rPr>
      <w:b/>
      <w:bCs/>
    </w:rPr>
  </w:style>
  <w:style w:type="character" w:styleId="Hyperlink">
    <w:name w:val="Hyperlink"/>
    <w:basedOn w:val="DefaultParagraphFont"/>
    <w:uiPriority w:val="99"/>
    <w:unhideWhenUsed/>
    <w:rsid w:val="001125FD"/>
    <w:rPr>
      <w:color w:val="0000FF" w:themeColor="hyperlink"/>
      <w:u w:val="single"/>
    </w:rPr>
  </w:style>
  <w:style w:type="paragraph" w:styleId="ListParagraph">
    <w:name w:val="List Paragraph"/>
    <w:basedOn w:val="Normal"/>
    <w:uiPriority w:val="34"/>
    <w:qFormat/>
    <w:rsid w:val="00B24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904C6"/>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904C6"/>
    <w:rPr>
      <w:rFonts w:ascii="Times New Roman" w:eastAsia="Times New Roman" w:hAnsi="Times New Roman" w:cs="Times New Roman"/>
      <w:b/>
      <w:bCs/>
      <w:sz w:val="36"/>
      <w:szCs w:val="36"/>
      <w:lang w:val="en-GB" w:eastAsia="en-GB"/>
    </w:rPr>
  </w:style>
  <w:style w:type="paragraph" w:styleId="FootnoteText">
    <w:name w:val="footnote text"/>
    <w:basedOn w:val="Normal"/>
    <w:link w:val="FootnoteTextChar"/>
    <w:uiPriority w:val="99"/>
    <w:semiHidden/>
    <w:unhideWhenUsed/>
    <w:rsid w:val="00F904C6"/>
    <w:pPr>
      <w:spacing w:after="0" w:line="240" w:lineRule="auto"/>
    </w:pPr>
    <w:rPr>
      <w:rFonts w:ascii="Calibri" w:hAnsi="Calibri" w:cs="Times New Roman"/>
      <w:sz w:val="20"/>
      <w:szCs w:val="20"/>
      <w:lang w:val="en-GB"/>
    </w:rPr>
  </w:style>
  <w:style w:type="character" w:customStyle="1" w:styleId="FootnoteTextChar">
    <w:name w:val="Footnote Text Char"/>
    <w:basedOn w:val="DefaultParagraphFont"/>
    <w:link w:val="FootnoteText"/>
    <w:uiPriority w:val="99"/>
    <w:semiHidden/>
    <w:rsid w:val="00F904C6"/>
    <w:rPr>
      <w:rFonts w:ascii="Calibri" w:hAnsi="Calibri" w:cs="Times New Roman"/>
      <w:sz w:val="20"/>
      <w:szCs w:val="20"/>
      <w:lang w:val="en-GB"/>
    </w:rPr>
  </w:style>
  <w:style w:type="character" w:styleId="FootnoteReference">
    <w:name w:val="footnote reference"/>
    <w:basedOn w:val="DefaultParagraphFont"/>
    <w:uiPriority w:val="99"/>
    <w:semiHidden/>
    <w:unhideWhenUsed/>
    <w:rsid w:val="00F904C6"/>
    <w:rPr>
      <w:vertAlign w:val="superscript"/>
    </w:rPr>
  </w:style>
  <w:style w:type="character" w:styleId="Strong">
    <w:name w:val="Strong"/>
    <w:basedOn w:val="DefaultParagraphFont"/>
    <w:uiPriority w:val="22"/>
    <w:qFormat/>
    <w:rsid w:val="00F904C6"/>
    <w:rPr>
      <w:b/>
      <w:bCs/>
    </w:rPr>
  </w:style>
  <w:style w:type="character" w:styleId="Hyperlink">
    <w:name w:val="Hyperlink"/>
    <w:basedOn w:val="DefaultParagraphFont"/>
    <w:uiPriority w:val="99"/>
    <w:unhideWhenUsed/>
    <w:rsid w:val="001125FD"/>
    <w:rPr>
      <w:color w:val="0000FF" w:themeColor="hyperlink"/>
      <w:u w:val="single"/>
    </w:rPr>
  </w:style>
  <w:style w:type="paragraph" w:styleId="ListParagraph">
    <w:name w:val="List Paragraph"/>
    <w:basedOn w:val="Normal"/>
    <w:uiPriority w:val="34"/>
    <w:qFormat/>
    <w:rsid w:val="00B24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lo.org/global/standards/maritime-labour-convention/database-ratification-implementation/lang--en/index.ht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ILO</Company>
  <LinksUpToDate>false</LinksUpToDate>
  <CharactersWithSpaces>4188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gammarano</dc:creator>
  <cp:lastModifiedBy>Benjamin Rae</cp:lastModifiedBy>
  <cp:revision>2</cp:revision>
  <dcterms:created xsi:type="dcterms:W3CDTF">2015-05-19T19:12:00Z</dcterms:created>
  <dcterms:modified xsi:type="dcterms:W3CDTF">2015-05-19T19:12:00Z</dcterms:modified>
</cp:coreProperties>
</file>